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A8" w:rsidRDefault="00321501">
      <w:pPr>
        <w:spacing w:after="120"/>
      </w:pPr>
      <w:r>
        <w:rPr>
          <w:b/>
          <w:bCs/>
          <w:sz w:val="36"/>
          <w:szCs w:val="36"/>
        </w:rPr>
        <w:t>Všeobecné obchodné podmienky a prepravný poriadok</w:t>
      </w:r>
    </w:p>
    <w:p w:rsidR="00666DA8" w:rsidRDefault="00321501">
      <w:pPr>
        <w:spacing w:after="240"/>
      </w:pPr>
      <w:r>
        <w:rPr>
          <w:color w:val="666666"/>
          <w:sz w:val="20"/>
          <w:szCs w:val="20"/>
        </w:rPr>
        <w:t>Platné od: 21. mája 2026</w:t>
      </w:r>
    </w:p>
    <w:p w:rsidR="00666DA8" w:rsidRDefault="00321501">
      <w:pPr>
        <w:spacing w:after="120"/>
      </w:pPr>
      <w:r>
        <w:t>Tieto všeobecné obchodné podmienky (ďalej len „VOP“) upravujú poskytovanie služieb súkromnej osobnej prepravy pod značkou JETLIMO, ktorú prevádzkuje spoločnosť JB PRO s.r.o., IČO: 54819733, so sídlom Vilová 27, 851 01 Bratislava, zapísaná v Obchodnom regis</w:t>
      </w:r>
      <w:r>
        <w:t>tri SR, vložka č. 163074/B (ďalej len „Poskytovateľ“).</w:t>
      </w:r>
    </w:p>
    <w:p w:rsidR="00666DA8" w:rsidRDefault="00321501">
      <w:pPr>
        <w:spacing w:after="240"/>
      </w:pPr>
      <w:r>
        <w:t>VOP sú záväzné pre každého klienta, ktorý využíva služby JETLIMO.</w:t>
      </w:r>
    </w:p>
    <w:p w:rsidR="00666DA8" w:rsidRDefault="00321501">
      <w:pPr>
        <w:pStyle w:val="Heading10"/>
      </w:pPr>
      <w:r>
        <w:t>1. Základné pojmy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Poskytovateľ – spoločnosť JB PRO s.r.o., prevádzkujúca značku JETLIMO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Klient – fyzická alebo právnická osoba, ktorá s</w:t>
      </w:r>
      <w:r>
        <w:t>i objednáva prepravu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Miesto začatia prepravy – adresa alebo miesto, kde Poskytovateľ vydvihne Klienta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Miesto ukončenia prepravy – adresa alebo miesto, kam Poskytovateľ Klienta prepraví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proofErr w:type="spellStart"/>
      <w:r>
        <w:t>Klientský</w:t>
      </w:r>
      <w:proofErr w:type="spellEnd"/>
      <w:r>
        <w:t xml:space="preserve"> portál – </w:t>
      </w:r>
      <w:proofErr w:type="spellStart"/>
      <w:r>
        <w:t>online</w:t>
      </w:r>
      <w:proofErr w:type="spellEnd"/>
      <w:r>
        <w:t xml:space="preserve"> systém dostupný na </w:t>
      </w:r>
      <w:proofErr w:type="spellStart"/>
      <w:r>
        <w:t>booking.jetlimo.sk</w:t>
      </w:r>
      <w:proofErr w:type="spellEnd"/>
      <w:r>
        <w:t xml:space="preserve"> určený </w:t>
      </w:r>
      <w:r>
        <w:t>na rezerváciu, správu jázd a fakturáciu</w:t>
      </w:r>
    </w:p>
    <w:p w:rsidR="00666DA8" w:rsidRDefault="00321501">
      <w:pPr>
        <w:pStyle w:val="Heading10"/>
      </w:pPr>
      <w:r>
        <w:t>2. Vznik a platnosť objednávky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Objednávka prepravy vzniká potvrdením požiadavky Klienta zo strany Poskytovateľa.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 xml:space="preserve">Objednávku je možné uskutočniť telefonicky, e-mailom, formou </w:t>
      </w:r>
      <w:proofErr w:type="spellStart"/>
      <w:r>
        <w:t>sms</w:t>
      </w:r>
      <w:proofErr w:type="spellEnd"/>
      <w:r>
        <w:t xml:space="preserve"> / </w:t>
      </w:r>
      <w:proofErr w:type="spellStart"/>
      <w:r>
        <w:t>whatsapp</w:t>
      </w:r>
      <w:proofErr w:type="spellEnd"/>
      <w:r>
        <w:t>,</w:t>
      </w:r>
      <w:r>
        <w:t xml:space="preserve"> prostredníctvom webovej stránky </w:t>
      </w:r>
      <w:proofErr w:type="spellStart"/>
      <w:r>
        <w:t>www.jetlimo.sk</w:t>
      </w:r>
      <w:proofErr w:type="spellEnd"/>
      <w:r>
        <w:t xml:space="preserve"> al</w:t>
      </w:r>
      <w:r>
        <w:t xml:space="preserve">ebo prostredníctvom klientskeho portálu </w:t>
      </w:r>
      <w:proofErr w:type="spellStart"/>
      <w:r>
        <w:t>booking.jetlimo.sk</w:t>
      </w:r>
      <w:proofErr w:type="spellEnd"/>
      <w:r>
        <w:t>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Potvrdením objednávky vzniká zá</w:t>
      </w:r>
      <w:r>
        <w:t>väzok Poskytovateľa zabezpečiť prepravu a povinnosť Klienta uhradiť cenu prepravy podľa dohodnutých podmienok, cenníka alebo individuálnej ponuky.</w:t>
      </w:r>
    </w:p>
    <w:p w:rsidR="00666DA8" w:rsidRDefault="00321501">
      <w:pPr>
        <w:pStyle w:val="Heading10"/>
      </w:pPr>
      <w:r>
        <w:t>3. Povinnosti Posk</w:t>
      </w:r>
      <w:r>
        <w:t>ytovateľa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Poskytovateľ sa zaväzuje zabezpečiť bezpečnú, komfortnú a profesionálnu prepravu Klienta z miesta začatia prepravy do miesta ukončenia prepravy.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Ak nie je možné zabezpečiť vydvihnutie Klienta v dohodnutom čase alebo mieste, Poskytovateľ je povinn</w:t>
      </w:r>
      <w:r>
        <w:t>ý Klienta bezodkladne informovať a dohodnú</w:t>
      </w:r>
      <w:r>
        <w:t>ť náhradné riešenie.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Poskytovateľ je oprávnený využiť na plnenie objednávky dôveryhodných zmluvných partnerov, pričom zodpovednosť voči Klientovi zostáva zachovaná.</w:t>
      </w:r>
    </w:p>
    <w:p w:rsidR="00666DA8" w:rsidRDefault="00321501">
      <w:pPr>
        <w:pStyle w:val="Heading10"/>
      </w:pPr>
      <w:r>
        <w:t>4. Povinnosti Klienta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Klient je povinný poskytnúť</w:t>
      </w:r>
      <w:r>
        <w:t xml:space="preserve"> pravdivé, presné a úpln</w:t>
      </w:r>
      <w:r>
        <w:t>é informácie potrebné na realizáciu prepravy, najmä miesto a čas vydvihnutia, cieľ cesty, počet osôb a prípadné osobité požiadavky.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lastRenderedPageBreak/>
        <w:t>Klient je povinný uhradiť cenu prepravy v súlade s potvrdenou objednávkou.</w:t>
      </w:r>
    </w:p>
    <w:p w:rsidR="00666DA8" w:rsidRDefault="00321501">
      <w:pPr>
        <w:pStyle w:val="Heading10"/>
      </w:pPr>
      <w:r>
        <w:t>5. Storno a zmeny objednáv</w:t>
      </w:r>
      <w:r>
        <w:t>ky</w:t>
      </w:r>
    </w:p>
    <w:p w:rsidR="00666DA8" w:rsidRDefault="00321501">
      <w:pPr>
        <w:spacing w:after="120"/>
      </w:pPr>
      <w:r>
        <w:t>Klient má právo zmeniť alebo zrušiť objednávku prepravy. Storno podmienky: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Zrušenie viac ako 12 hodín pred jazdou: bez poplatku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Zrušenie 6 – 12 hodín pred jazdou: 30 % z ceny jazdy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 xml:space="preserve">Zrušenie menej ako 6 hodín pred jazdou alebo </w:t>
      </w:r>
      <w:proofErr w:type="spellStart"/>
      <w:r>
        <w:t>no-show</w:t>
      </w:r>
      <w:proofErr w:type="spellEnd"/>
      <w:r>
        <w:t xml:space="preserve"> (klient sa nedostav</w:t>
      </w:r>
      <w:r>
        <w:t>í): 80 % z ceny jazdy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Pri špeciálnych službách (</w:t>
      </w:r>
      <w:proofErr w:type="spellStart"/>
      <w:r>
        <w:t>eventy</w:t>
      </w:r>
      <w:proofErr w:type="spellEnd"/>
      <w:r>
        <w:t>, dlhodobá spolupráca, VIP služby, dlhé trasy) môžu byť storno podmienky dohodnuté individuálne a odlišne od štandardu vyššie.</w:t>
      </w:r>
    </w:p>
    <w:p w:rsidR="00666DA8" w:rsidRDefault="00321501">
      <w:pPr>
        <w:pStyle w:val="Heading10"/>
      </w:pPr>
      <w:r>
        <w:t>6. Čakanie a meškanie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Pri letiskových transferoch Poskytovateľ čaká na Klienta bezplatne 60 minút po reálnom čase pristátia. Poskytovateľ sleduje stav letu v reálnom čase.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Pri vyz</w:t>
      </w:r>
      <w:r>
        <w:t>dvihnutí na adrese Poskytovateľ čaká bezplatne 15 minút od dohodnutého času.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 xml:space="preserve">Po uplynutí bezplatnej </w:t>
      </w:r>
      <w:r>
        <w:t>doby čakania je Poskytovateľ oprávnený účtovať čakanie vo výške 15 EUR za začatých 30 minút / 30 EUR/hod.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V prípade meškania z dôvodu vyššej moci (napr. značné zdrž</w:t>
      </w:r>
      <w:r>
        <w:t>anie letu) bude Poskytovateľ postupovať individuálne a benevolentne voči Klientovi.</w:t>
      </w:r>
    </w:p>
    <w:p w:rsidR="00666DA8" w:rsidRDefault="00321501">
      <w:pPr>
        <w:pStyle w:val="Heading10"/>
      </w:pPr>
      <w:r>
        <w:t>7. Zodpovednosť za š</w:t>
      </w:r>
      <w:r>
        <w:t>kodu a znečistenie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Klient zodpovedá za škodu spôsobenú na vozidle Poskytovateľa, ako aj za nadmerné znečistenie vozidla, ktoré vzniklo jeho konaním alebo konaním osôb, za ktoré zodpovedá.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Klient je povinný uhradiť Poskytovateľovi náklady na opravu alebo či</w:t>
      </w:r>
      <w:r>
        <w:t>stenie vozidla v rozsahu preukázate</w:t>
      </w:r>
      <w:r>
        <w:t>ľných nákladov.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Poskytovateľ nezodpovedá za osobné veci Klienta ponechané vo vozidle.</w:t>
      </w:r>
    </w:p>
    <w:p w:rsidR="00666DA8" w:rsidRDefault="00321501">
      <w:pPr>
        <w:pStyle w:val="Heading10"/>
      </w:pPr>
      <w:r>
        <w:t>8. Správanie počas prepravy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 xml:space="preserve">Klient je povinný správať sa počas prepravy tak, aby neohrozoval bezpečnosť prepravy, zdravie vodiča alebo </w:t>
      </w:r>
      <w:r>
        <w:t>ostatných osôb a aby nespôsoboval škodu na majetku Poskytovateľa.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Poskytovateľ si vyhradzuje právo odmietnuť alebo prerušiť prepravu v prípade nevhodného alebo nebezpečného správania Klienta. V takom prípade má Poskytovateľ nárok na plnú ú</w:t>
      </w:r>
      <w:r>
        <w:t>hradu ceny jazdy.</w:t>
      </w:r>
    </w:p>
    <w:p w:rsidR="00666DA8" w:rsidRDefault="00321501">
      <w:pPr>
        <w:pStyle w:val="Heading10"/>
      </w:pPr>
      <w:r>
        <w:t>9. Osobitné ustanovenia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Pre firemných klientov je možné dohodnú</w:t>
      </w:r>
      <w:r>
        <w:t>ť individuálne podmienky spolupráce vrátane fakturácie, mesačných výpisov jázd a správy cez klientsky</w:t>
      </w:r>
      <w:r>
        <w:t xml:space="preserve"> portál.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 xml:space="preserve">Preprava detí je možná len s použitím primeraného bezpečnostného vybavenia (detská autosedačka alebo </w:t>
      </w:r>
      <w:proofErr w:type="spellStart"/>
      <w:r>
        <w:t>podsedák</w:t>
      </w:r>
      <w:proofErr w:type="spellEnd"/>
      <w:r>
        <w:t>), ktoré Poskytovateľ zabezpečí na základe predchádzajúcej dohody bezplatne.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lastRenderedPageBreak/>
        <w:t>Preprava domácich zvierat je možná len po predchádzajúcej dohode s Pos</w:t>
      </w:r>
      <w:r>
        <w:t>kytovateľom.</w:t>
      </w:r>
    </w:p>
    <w:p w:rsidR="00666DA8" w:rsidRDefault="00321501">
      <w:pPr>
        <w:pStyle w:val="Heading10"/>
      </w:pPr>
      <w:r>
        <w:t>10. Vyššia moc</w:t>
      </w:r>
    </w:p>
    <w:p w:rsidR="00666DA8" w:rsidRDefault="00321501">
      <w:pPr>
        <w:spacing w:after="240"/>
      </w:pPr>
      <w:r>
        <w:t>Poskytovateľ nenes</w:t>
      </w:r>
      <w:r>
        <w:t>ie zodpovednosť za oneskorenie alebo nemožnosť poskytnutia služby v dôsledku udalostí vyššej moci, najmä dopravných obmedzení, nehôd, nepriazniv</w:t>
      </w:r>
      <w:r>
        <w:t>ých poveternostných podmienok, technických porúch, zásahov orgánov ve</w:t>
      </w:r>
      <w:r>
        <w:t>rejnej moci alebo iných nepredvídateľ</w:t>
      </w:r>
      <w:r>
        <w:t>ných okolností.</w:t>
      </w:r>
    </w:p>
    <w:p w:rsidR="00666DA8" w:rsidRDefault="00321501">
      <w:pPr>
        <w:pStyle w:val="Heading10"/>
      </w:pPr>
      <w:r>
        <w:t>11. Ochrana osobných údajov</w:t>
      </w:r>
    </w:p>
    <w:p w:rsidR="00666DA8" w:rsidRDefault="00321501">
      <w:pPr>
        <w:spacing w:after="240"/>
      </w:pPr>
      <w:r>
        <w:t xml:space="preserve">Spracovanie osobných údajov Klienta sa riadi samostatným dokumentom Ochrana osobných údajov (GDPR), ktorý je dostupný na webovej stránke </w:t>
      </w:r>
      <w:proofErr w:type="spellStart"/>
      <w:r>
        <w:t>www.jetlimo.sk</w:t>
      </w:r>
      <w:proofErr w:type="spellEnd"/>
      <w:r>
        <w:t xml:space="preserve"> a v klientskom portáli </w:t>
      </w:r>
      <w:proofErr w:type="spellStart"/>
      <w:r>
        <w:t>b</w:t>
      </w:r>
      <w:r>
        <w:t>ooking.jetlimo.sk</w:t>
      </w:r>
      <w:proofErr w:type="spellEnd"/>
      <w:r>
        <w:t>.</w:t>
      </w:r>
    </w:p>
    <w:p w:rsidR="00666DA8" w:rsidRDefault="00321501">
      <w:pPr>
        <w:pStyle w:val="Heading10"/>
      </w:pPr>
      <w:r>
        <w:t>12. Záverečné ustanovenia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Tieto VOP nadobúdajú platnosť</w:t>
      </w:r>
      <w:r>
        <w:t xml:space="preserve"> a účinnosť dňom ich zverejnenia na webovej stránke </w:t>
      </w:r>
      <w:proofErr w:type="spellStart"/>
      <w:r>
        <w:t>www.jetlimo.sk</w:t>
      </w:r>
      <w:proofErr w:type="spellEnd"/>
      <w:r>
        <w:t>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VOP tvoria neoddeliteľnú súčasť každej objednávky prepravy.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Právne vzťahy medzi Poskytovateľom a Klientom sa riadi</w:t>
      </w:r>
      <w:r>
        <w:t>a právnym poriadkom Slovenskej republiky.</w:t>
      </w:r>
    </w:p>
    <w:p w:rsidR="00666DA8" w:rsidRDefault="00321501">
      <w:pPr>
        <w:pStyle w:val="Odstavecseseznamem"/>
        <w:numPr>
          <w:ilvl w:val="0"/>
          <w:numId w:val="2"/>
        </w:numPr>
        <w:spacing w:after="80"/>
      </w:pPr>
      <w:r>
        <w:t>Poskytovateľ si vyhradzuje právo tieto VOP meniť alebo dopĺňať; aktuálne znenie je vždy zverejnené na webovej stránke Poskytovateľa.</w:t>
      </w:r>
    </w:p>
    <w:sectPr w:rsidR="00666DA8" w:rsidSect="0066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1F4F"/>
    <w:multiLevelType w:val="hybridMultilevel"/>
    <w:tmpl w:val="8550C932"/>
    <w:lvl w:ilvl="0" w:tplc="24064892">
      <w:start w:val="1"/>
      <w:numFmt w:val="bullet"/>
      <w:lvlText w:val="•"/>
      <w:lvlJc w:val="left"/>
      <w:pPr>
        <w:ind w:left="720" w:hanging="360"/>
      </w:pPr>
    </w:lvl>
    <w:lvl w:ilvl="1" w:tplc="8934F246">
      <w:numFmt w:val="decimal"/>
      <w:lvlText w:val=""/>
      <w:lvlJc w:val="left"/>
    </w:lvl>
    <w:lvl w:ilvl="2" w:tplc="14E863AA">
      <w:numFmt w:val="decimal"/>
      <w:lvlText w:val=""/>
      <w:lvlJc w:val="left"/>
    </w:lvl>
    <w:lvl w:ilvl="3" w:tplc="DBE43A5C">
      <w:numFmt w:val="decimal"/>
      <w:lvlText w:val=""/>
      <w:lvlJc w:val="left"/>
    </w:lvl>
    <w:lvl w:ilvl="4" w:tplc="38709E28">
      <w:numFmt w:val="decimal"/>
      <w:lvlText w:val=""/>
      <w:lvlJc w:val="left"/>
    </w:lvl>
    <w:lvl w:ilvl="5" w:tplc="ED128174">
      <w:numFmt w:val="decimal"/>
      <w:lvlText w:val=""/>
      <w:lvlJc w:val="left"/>
    </w:lvl>
    <w:lvl w:ilvl="6" w:tplc="C4A4575A">
      <w:numFmt w:val="decimal"/>
      <w:lvlText w:val=""/>
      <w:lvlJc w:val="left"/>
    </w:lvl>
    <w:lvl w:ilvl="7" w:tplc="8B90B2D4">
      <w:numFmt w:val="decimal"/>
      <w:lvlText w:val=""/>
      <w:lvlJc w:val="left"/>
    </w:lvl>
    <w:lvl w:ilvl="8" w:tplc="E0605CB4">
      <w:numFmt w:val="decimal"/>
      <w:lvlText w:val=""/>
      <w:lvlJc w:val="left"/>
    </w:lvl>
  </w:abstractNum>
  <w:abstractNum w:abstractNumId="1">
    <w:nsid w:val="6F763FF4"/>
    <w:multiLevelType w:val="hybridMultilevel"/>
    <w:tmpl w:val="20AA9C82"/>
    <w:lvl w:ilvl="0" w:tplc="9288187C">
      <w:start w:val="1"/>
      <w:numFmt w:val="bullet"/>
      <w:lvlText w:val="●"/>
      <w:lvlJc w:val="left"/>
      <w:pPr>
        <w:ind w:left="720" w:hanging="360"/>
      </w:pPr>
    </w:lvl>
    <w:lvl w:ilvl="1" w:tplc="C8D2C886">
      <w:start w:val="1"/>
      <w:numFmt w:val="bullet"/>
      <w:lvlText w:val="○"/>
      <w:lvlJc w:val="left"/>
      <w:pPr>
        <w:ind w:left="1440" w:hanging="360"/>
      </w:pPr>
    </w:lvl>
    <w:lvl w:ilvl="2" w:tplc="5BD09B96">
      <w:start w:val="1"/>
      <w:numFmt w:val="bullet"/>
      <w:lvlText w:val="■"/>
      <w:lvlJc w:val="left"/>
      <w:pPr>
        <w:ind w:left="2160" w:hanging="360"/>
      </w:pPr>
    </w:lvl>
    <w:lvl w:ilvl="3" w:tplc="420C2C62">
      <w:start w:val="1"/>
      <w:numFmt w:val="bullet"/>
      <w:lvlText w:val="●"/>
      <w:lvlJc w:val="left"/>
      <w:pPr>
        <w:ind w:left="2880" w:hanging="360"/>
      </w:pPr>
    </w:lvl>
    <w:lvl w:ilvl="4" w:tplc="05A854A4">
      <w:start w:val="1"/>
      <w:numFmt w:val="bullet"/>
      <w:lvlText w:val="○"/>
      <w:lvlJc w:val="left"/>
      <w:pPr>
        <w:ind w:left="3600" w:hanging="360"/>
      </w:pPr>
    </w:lvl>
    <w:lvl w:ilvl="5" w:tplc="8EF83B70">
      <w:start w:val="1"/>
      <w:numFmt w:val="bullet"/>
      <w:lvlText w:val="■"/>
      <w:lvlJc w:val="left"/>
      <w:pPr>
        <w:ind w:left="4320" w:hanging="360"/>
      </w:pPr>
    </w:lvl>
    <w:lvl w:ilvl="6" w:tplc="A77E01A6">
      <w:start w:val="1"/>
      <w:numFmt w:val="bullet"/>
      <w:lvlText w:val="●"/>
      <w:lvlJc w:val="left"/>
      <w:pPr>
        <w:ind w:left="5040" w:hanging="360"/>
      </w:pPr>
    </w:lvl>
    <w:lvl w:ilvl="7" w:tplc="A34C16C2">
      <w:start w:val="1"/>
      <w:numFmt w:val="bullet"/>
      <w:lvlText w:val="●"/>
      <w:lvlJc w:val="left"/>
      <w:pPr>
        <w:ind w:left="5760" w:hanging="360"/>
      </w:pPr>
    </w:lvl>
    <w:lvl w:ilvl="8" w:tplc="97F4F28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hyphenationZone w:val="425"/>
  <w:characterSpacingControl w:val="doNotCompress"/>
  <w:compat/>
  <w:rsids>
    <w:rsidRoot w:val="00666DA8"/>
    <w:rsid w:val="00321501"/>
    <w:rsid w:val="0066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sid w:val="00666DA8"/>
    <w:rPr>
      <w:sz w:val="56"/>
      <w:szCs w:val="56"/>
    </w:rPr>
  </w:style>
  <w:style w:type="paragraph" w:customStyle="1" w:styleId="Heading1">
    <w:name w:val="Heading 1"/>
    <w:qFormat/>
    <w:rsid w:val="00666DA8"/>
    <w:rPr>
      <w:color w:val="2E74B5"/>
      <w:sz w:val="32"/>
      <w:szCs w:val="32"/>
    </w:rPr>
  </w:style>
  <w:style w:type="paragraph" w:customStyle="1" w:styleId="Heading2">
    <w:name w:val="Heading 2"/>
    <w:qFormat/>
    <w:rsid w:val="00666DA8"/>
    <w:rPr>
      <w:color w:val="2E74B5"/>
      <w:sz w:val="26"/>
      <w:szCs w:val="26"/>
    </w:rPr>
  </w:style>
  <w:style w:type="paragraph" w:customStyle="1" w:styleId="Heading3">
    <w:name w:val="Heading 3"/>
    <w:qFormat/>
    <w:rsid w:val="00666DA8"/>
    <w:rPr>
      <w:color w:val="1F4D78"/>
    </w:rPr>
  </w:style>
  <w:style w:type="paragraph" w:customStyle="1" w:styleId="Heading4">
    <w:name w:val="Heading 4"/>
    <w:qFormat/>
    <w:rsid w:val="00666DA8"/>
    <w:rPr>
      <w:i/>
      <w:iCs/>
      <w:color w:val="2E74B5"/>
    </w:rPr>
  </w:style>
  <w:style w:type="paragraph" w:customStyle="1" w:styleId="Heading5">
    <w:name w:val="Heading 5"/>
    <w:qFormat/>
    <w:rsid w:val="00666DA8"/>
    <w:rPr>
      <w:color w:val="2E74B5"/>
    </w:rPr>
  </w:style>
  <w:style w:type="paragraph" w:customStyle="1" w:styleId="Heading6">
    <w:name w:val="Heading 6"/>
    <w:qFormat/>
    <w:rsid w:val="00666DA8"/>
    <w:rPr>
      <w:color w:val="1F4D78"/>
    </w:rPr>
  </w:style>
  <w:style w:type="paragraph" w:customStyle="1" w:styleId="Siln1">
    <w:name w:val="Silné1"/>
    <w:qFormat/>
    <w:rsid w:val="00666DA8"/>
    <w:rPr>
      <w:b/>
      <w:bCs/>
    </w:rPr>
  </w:style>
  <w:style w:type="paragraph" w:styleId="Odstavecseseznamem">
    <w:name w:val="List Paragraph"/>
    <w:qFormat/>
    <w:rsid w:val="00666DA8"/>
  </w:style>
  <w:style w:type="character" w:styleId="Hypertextovodkaz">
    <w:name w:val="Hyperlink"/>
    <w:uiPriority w:val="99"/>
    <w:unhideWhenUsed/>
    <w:rsid w:val="00666DA8"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sid w:val="00666DA8"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sid w:val="00666DA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sid w:val="00666DA8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666DA8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sid w:val="00666DA8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sid w:val="00666DA8"/>
    <w:rPr>
      <w:sz w:val="20"/>
      <w:szCs w:val="20"/>
    </w:rPr>
  </w:style>
  <w:style w:type="paragraph" w:customStyle="1" w:styleId="Heading10">
    <w:name w:val="Heading 1"/>
    <w:qFormat/>
    <w:rsid w:val="00666DA8"/>
    <w:pPr>
      <w:spacing w:before="240" w:after="120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2</cp:revision>
  <dcterms:created xsi:type="dcterms:W3CDTF">2026-05-21T16:23:00Z</dcterms:created>
  <dcterms:modified xsi:type="dcterms:W3CDTF">2026-05-21T16:42:00Z</dcterms:modified>
</cp:coreProperties>
</file>